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УТВЕРЖДЕН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  <w:tab w:val="left" w:leader="none" w:pos="63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на заседании комиссии по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противодействию коррупции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государственного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лесохозяйственного учреждения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                                        «Червенский лесхоз»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от 01.03.2024 г., протокол № 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работы комиссии по противодействию коррупции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государственного лесохозяйственного учреждения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«Червенский лесхоз»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на 2024 год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9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1.000000000002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"/>
        <w:gridCol w:w="6220"/>
        <w:gridCol w:w="1677"/>
        <w:gridCol w:w="1984"/>
        <w:gridCol w:w="24"/>
        <w:tblGridChange w:id="0">
          <w:tblGrid>
            <w:gridCol w:w="596"/>
            <w:gridCol w:w="6220"/>
            <w:gridCol w:w="1677"/>
            <w:gridCol w:w="1984"/>
            <w:gridCol w:w="2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Срок исполнения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9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Исполнители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Рассмотрение и утверждение плана работы комиссии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Червенского лесхоза по противодействию коррупции на 2024 год.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члены комиссии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 выполнения комплекса мероприятий по противодействию коррупции в системе Министерства лесного хозяйства, утвержденного 13.06.2022 заместителем Премьер-министра Республики Беларусь Назаровым Ю.В.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течение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члены комиссии, ответственные специалисты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969.0" w:type="dxa"/>
              <w:jc w:val="left"/>
              <w:tblLayout w:type="fixed"/>
              <w:tblLook w:val="0000"/>
            </w:tblPr>
            <w:tblGrid>
              <w:gridCol w:w="4932"/>
              <w:gridCol w:w="1037"/>
              <w:tblGridChange w:id="0">
                <w:tblGrid>
                  <w:gridCol w:w="4932"/>
                  <w:gridCol w:w="103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Рассматривать и анализировать информацию, поступающую в учреждение, о результатах проверок (мониторингов) в ходе которых установлены  факты   нарушения законодательства с проявлением  коррупции с последующим  доведением  результатов анализа до структурных подразделений лесхоза, разъяснять в коллективе законодательства, направленного на укрепление дисциплины и порядка, исключению случаев уголовно-наказуемых действий, связанных с нарушением антикоррупционного  законодательства.</w:t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года, по мере поступления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члены комиссии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 систематического контроля за сохранностью и целевым использованием объектов основных средств и иного имущества предприятия. Проведение ежегодной инвентаризации и проверок структурных подразделений в порядке внутрихозяйственного контроля. Обеспечение контроля за соблюдением законодательства при отчуждении государственного имущества, сдаче в аренду административных и производственных помещений.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 при наличии указанных фактов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бухгалтер, главный инженер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932.0" w:type="dxa"/>
              <w:jc w:val="left"/>
              <w:tblLayout w:type="fixed"/>
              <w:tblLook w:val="0000"/>
            </w:tblPr>
            <w:tblGrid>
              <w:gridCol w:w="4932"/>
              <w:tblGridChange w:id="0">
                <w:tblGrid>
                  <w:gridCol w:w="49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6"/>
                      <w:szCs w:val="26"/>
                      <w:u w:val="none"/>
                      <w:shd w:fill="auto" w:val="clear"/>
                      <w:vertAlign w:val="baseline"/>
                      <w:rtl w:val="0"/>
                    </w:rPr>
                    <w:t xml:space="preserve">Обеспечение системного контроля за составлением протоколов об административных  правонарушениях за нарушения лесного законодательства на предмет обоснованности их составления.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начальник отдела лесного хозяйства и лесовосстановления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Рассматривать на заседаниях постоянной комиссии результаты контрольного освидетельствования мест рубок, установленных случаев незаконных порубок (при их наличии).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года, по мере поступления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лесничий, отдел лесного хозяйства и лесовосстановления, инженер по охране леса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  контроля  за  приемкой работ по лесовосстановлению, вводу молодняков в категорию ценных древесных насаждений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лесничий, отдел лесного хозяйства и лесовосстановления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Организовать и обеспечить контроль приемки работ по лесовосстановлению и лесоразделению, вводу молодняков в категорию ценных древесных насаждений, рубкам ухода в молодняках.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ежемесячно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специалисты лесхоза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Обеспечить контроль закупки товаров (работ, услуг) как за счет бюджетных, так и за счет собственных средств, в соответствии с законодательством Республики Беларусь.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бухгалтер,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специалист по организации закупок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Доводить до сведения должностных лиц подчиненных лесхозу требования Закона Республики Беларусь «О борьбе с коррупцией» и других актов антикоррупционного законодательства.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 юрисконсульт, главный лесничий,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Обеспечение соблюдения п.14 Постановления Совета Министров Республики Беларусь от 19 октября 2022 года № 713 «О системе регулирования цен» (о запрете на товарообменные операции без поступления в установленном порядке денежных средств).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     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главный бухгалтер, главный инженер, начальник ПЭО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При подборе кадров для назначения на руководящие должности проводить их изучение в части отсутствия ограничений на занятие определенных должностей.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Отслеживать и анализировать информацию о выявленных в лесхозах правонарушениях, связанных с коррупцией.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года, но не реже одного раза в полугодие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председатель комиссии лесхоза, заместитель директора по идеологической работе, юрисконсульт, главный лесничий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br w:type="textWrapping"/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Проводить работу по выявлению случаев конфликта интересов с целью их своевременного урегулирования, устранения причин и условий, способствующих их возникновению.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 юрисконсульт, главный лесничий,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Контролировать своевременно внесения изменений и дополнений в должностные инструкции с учетом требований законодательства о борьбе с коррупцией.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течении года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заместитель руководителя организации по идеологической работе, юрисконсульт,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инженер по подготовке кадров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Рассмотрение поступающих материалов (представлений и т.п.) из правоохранительных и иных органов, обращений граждан и юридических лиц, содержащих информацию о нарушениях должностными лицами Червенского лесхоза законодательства о борьбе с коррупцией.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 мере поступления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комиссия по противодействию коррупции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                                                                                     А.С.Лабынцев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