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Отпуск древесины на корню населению - </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выдача ордера на рубку леса не более 50 куб. метров древесины</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 (заготовка дров)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ГЛХУ «Червенский лесхоз» информирует: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Заготовка древесины на участках лесного фонда гражданами в соответствии со статьей 44 Лесного кодекса Республики Беларусь осуществляется за плату на основании ордера. Согласно статье 39 Лесного кодекса Республики Беларусь ордер на рубку леса (не более 50 куб.метров древесины) выдается лесничеством. Граждане, желающие получить участок лесного фонда для лесопользования направляют лесничеству, в ведении которого находится испрашиваемый участок лесного фонда, письменное заявление о предоставлении участка лесного фонда для лесопользования.</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лесничестве,  в сроки установленные законодательством об административных процедурах, рассматривают заявление и прилагаемые к нему материалы и при отсутствии оснований для отказа в предоставлении участка лесного фонда для лесопользования, предоставляют участок лесного фонда путем оформления и выдачи ордера заявителю (2 дня со дня подачи заявления)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после внесения платы за лесопользование.</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 целях создания удобств населению разработаны графики посещения населенных пунктов для выписки дров и оформления  ордеров:</w:t>
      </w:r>
      <w:r w:rsidDel="00000000" w:rsidR="00000000" w:rsidRPr="00000000">
        <w:rPr>
          <w:rtl w:val="0"/>
        </w:rPr>
      </w:r>
    </w:p>
    <w:tbl>
      <w:tblPr>
        <w:tblStyle w:val="Table1"/>
        <w:tblW w:w="95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3"/>
        <w:gridCol w:w="3190"/>
        <w:gridCol w:w="3191"/>
        <w:tblGridChange w:id="0">
          <w:tblGrid>
            <w:gridCol w:w="3153"/>
            <w:gridCol w:w="3190"/>
            <w:gridCol w:w="3191"/>
          </w:tblGrid>
        </w:tblGridChange>
      </w:tblGrid>
      <w:tr>
        <w:trPr>
          <w:cantSplit w:val="0"/>
          <w:tblHeader w:val="0"/>
        </w:trPr>
        <w:tc>
          <w:tcP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населенного пункта</w:t>
            </w:r>
          </w:p>
        </w:tc>
        <w:tc>
          <w:tcP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Дата и время посещения</w:t>
            </w:r>
          </w:p>
        </w:tc>
        <w:tc>
          <w:tcPr>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размещения участка лесного фонда № квартала </w:t>
            </w:r>
          </w:p>
        </w:tc>
      </w:tr>
      <w:tr>
        <w:trPr>
          <w:cantSplit w:val="0"/>
          <w:tblHeader w:val="0"/>
        </w:trPr>
        <w:tc>
          <w:tcPr>
            <w:gridSpan w:val="3"/>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Червенское лесничество тел. 5-26-23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Иваничи (бывшее здание магазина)</w:t>
            </w:r>
          </w:p>
        </w:tc>
        <w:tc>
          <w:tcP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3-я среда каждого месяца с 9.00 до 10.00</w:t>
            </w:r>
          </w:p>
        </w:tc>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№30,31</w:t>
            </w:r>
          </w:p>
        </w:tc>
      </w:tr>
      <w:tr>
        <w:trPr>
          <w:cantSplit w:val="0"/>
          <w:tblHeader w:val="0"/>
        </w:trPr>
        <w:tc>
          <w:tcPr>
            <w:gridSpan w:val="3"/>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Натальевское лесничество тел. 2-28-21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Дыя (бывшее здание магазина)</w:t>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3-я среда каждого месяца с 10.00 до 11.00</w:t>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№46,58</w:t>
            </w:r>
          </w:p>
        </w:tc>
      </w:tr>
      <w:tr>
        <w:trPr>
          <w:cantSplit w:val="0"/>
          <w:tblHeader w:val="0"/>
        </w:trPr>
        <w:tc>
          <w:tcPr>
            <w:gridSpan w:val="3"/>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Горковское лесничество тел. 2-63-81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Ляды (сельский Совет)</w:t>
            </w:r>
          </w:p>
        </w:tc>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3-й вторник месяца с 10.00 до 11.00</w:t>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№37,45</w:t>
            </w:r>
          </w:p>
        </w:tc>
      </w:tr>
      <w:tr>
        <w:trPr>
          <w:cantSplit w:val="0"/>
          <w:tblHeader w:val="0"/>
        </w:trPr>
        <w:tc>
          <w:tcPr>
            <w:gridSpan w:val="3"/>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Ивановское лесничество тел. 3-52-23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Дубок, Любишино (Сельский Совет)</w:t>
            </w:r>
          </w:p>
        </w:tc>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3-я среда каждого месяца с 10.00 до 11.00</w:t>
            </w:r>
          </w:p>
        </w:tc>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w:t>
            </w:r>
          </w:p>
        </w:tc>
      </w:tr>
      <w:tr>
        <w:trPr>
          <w:cantSplit w:val="0"/>
          <w:tblHeader w:val="0"/>
        </w:trPr>
        <w:tc>
          <w:tcPr>
            <w:gridSpan w:val="3"/>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Хуторское лесничество тел. 3-32-13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Большая Ганута (здание магазина)</w:t>
            </w:r>
          </w:p>
        </w:tc>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3-я среда каждого месяца с 14.00 до 15.00</w:t>
            </w:r>
          </w:p>
        </w:tc>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r>
      <w:tr>
        <w:trPr>
          <w:cantSplit w:val="0"/>
          <w:tblHeader w:val="0"/>
        </w:trPr>
        <w:tc>
          <w:tcPr>
            <w:gridSpan w:val="3"/>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Рованичское лесничество тел. 3-97-12</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д.Гродно (бывшее здание магазина)</w:t>
            </w:r>
          </w:p>
        </w:tc>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3-я среда каждого месяца с 10.00 до 11.00</w:t>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tc>
      </w:tr>
      <w:tr>
        <w:trPr>
          <w:cantSplit w:val="0"/>
          <w:tblHeader w:val="0"/>
        </w:trPr>
        <w:tc>
          <w:tcPr>
            <w:gridSpan w:val="3"/>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Гребенское лесничество тел. 4-93-44</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Черноградь (здание магазина)</w:t>
            </w:r>
          </w:p>
        </w:tc>
        <w:tc>
          <w:tcP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3-я пятница каждого месяца с 14.00 до 15.00</w:t>
            </w:r>
          </w:p>
        </w:tc>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w:t>
            </w:r>
          </w:p>
        </w:tc>
      </w:tr>
      <w:tr>
        <w:trPr>
          <w:cantSplit w:val="0"/>
          <w:tblHeader w:val="0"/>
        </w:trPr>
        <w:tc>
          <w:tcPr>
            <w:gridSpan w:val="3"/>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Волмянское лесничество тел. 3-53-46</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а.г. Турец (здание правления совхоза)</w:t>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3-я пятница каждого месяца с 14.00 до 15.00</w:t>
            </w:r>
          </w:p>
        </w:tc>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w:t>
            </w:r>
          </w:p>
        </w:tc>
      </w:tr>
      <w:tr>
        <w:trPr>
          <w:cantSplit w:val="0"/>
          <w:tblHeader w:val="0"/>
        </w:trPr>
        <w:tc>
          <w:tcPr>
            <w:gridSpan w:val="3"/>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Гребенецкое опытно-производственное лесничество тел. 2-68-65</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д.Ачижа (около автобусной остановки)</w:t>
            </w:r>
          </w:p>
        </w:tc>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3-я пятница каждого месяца с 14.00 до 15.00</w:t>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8" w:top="567"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