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Территория устраиваемых охотничьих угодий Червенского лесхоза представлена двумя участками (участок № 1, участок № 2).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Общая площадь охотничьих угодий участка № 1 составляет  16900 га, территория не разделена на  егерские обходы.</w: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Общая площадь охотничьих угодий участка № 2 составляет 38700 га.</w:t>
      </w:r>
      <w:r w:rsidDel="00000000" w:rsidR="00000000" w:rsidRPr="00000000">
        <w:rPr>
          <w:rtl w:val="0"/>
        </w:rPr>
        <w:t xml:space="preserve"> Территория охотничьих угодий Червенского лесхоза (участок № 2) разделена на 4 егерских обхода: обход № 1 площадью – 10850 га, обход № 2 площадью – 9360  га, обход № 3 площадью – 7830 га, обход № 4 площадью – 10660 га.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 территории охотничьих угодий (участок № 1)  выделены следующие охотохозяйственные зоны: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Зона А – зона ведения охотничьего хозяйства преимущественно на диких копытных животных. Площадь зоны А составляет 10500 (62,1 %);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Зона Б – зона ведения охотничьего хозяйства преимущественно на ненормируемые виды охотничьих животных. Площадь зоны Б составляет 5400 га (32,0 %);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Зона В – зона покоя. Площадь зоны В составляет 900 га (5,3 %);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Зона Г – зона тренировки (натаски, нагонки, притравки и иного обучения) охотничьих собак, ловчих птиц и иных животных, используемых для охоты. Площадь зоны Г составляет 100 га (0,6 %).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 территории охотничьих угодий (участок № 2)  выделены следующие охотохозяйственные зоны: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Зона А – зона преимущественного ведения охотничьего хозяйства на диких копытных охотничьих животных. Площадь зоны А составляет 20600 га (53,2 %)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Зона Б – зона преимущественного ведения охотничьего хозяйства на ненормируемые виды охотничьих животных. Площадь зоны Б составляет 14030 га (36,3 %)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Зона Б1 – зона преимущественного ведения охотничьего хозяйства на ненормируемые виды охотничьих животных (охота проводится под контролем). Площадь зоны Б1 составляет 850 га (2,2 %)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Зона  В – зона покоя. Площадь зоны В составляет 2020 га (5,2 %);</w:t>
        <w:tab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Зона Г – зона тренировки (натаски, нагонки, притравки и иного обучения) охотничьих собак, ловчих птиц и иных животных, используемых для охоты. Площадь зоны Г составляет 1100 га (2,8 %)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Зона Д – зона преимущественного ведения охотничьего хозяйства на ненормируемые виды охотничьих животных с ограничением охоты. Площадь зоны Д составляет 100 га (0,3 %).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(участок №1) – зона ведения охотничьего хозяйства преимущественно на диких копытных животных. Охота в данной зоне проводится под контролем должностных лиц пользователя охотничьих угодий либо с руководителем охоты, назначенным пользователем охотничьих угодий, а также непосредственно должностными лицами пользователя охотничьих угодий в соответствии с Правилами охоты и Правилами ведения охотничьего хозяйства;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(участок № 2) – зона преимущественного ведения охотничьего хозяйства на диких копытных охотничьих животных. В данной зоне охота на нормируемые и ненормируемые виды охотничьих животных проводится под контролем должностных лиц охотничьего хозяйства, либо с руководителем охоты, назначенным пользователем охотничьих угодий, а также непосредственно должностными лицами охотничьего хозяйства. Охота с использованием охотничьих собак проводится по решению пользователя охотничьих угодий;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зона ведения охотничьего хозяйства преимущественно на ненормируемые виды охотничьих животных. В данной зоне охота проводится в соответствии с Правилами охоты и Правилами ведения охотничьего хозяйства;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Б1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зона ведения охотничьего хозяйства преимущественно на ненормируемые виды охотничьих животных. Охота в данной зоне проводится под контролем должностных лиц пользователя охотничьих угодий либо с руководителем охоты, назначенным пользователем охотничьих угодий, а также непосредственно должностными лицами пользователя охотничьих угодий в соответствии с Правилами охоты и Правилами ведения охотничьего хозяйства;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зона покоя. В данной зоне проведение охоты запрещается в течение всего года, за исключением случаев, предусмотренных Правилами охоты и Правилами ведения охотничьего хозяйства;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зона тренировки (натаски, нагонки, притравки и иного обучения) охотничьих собак, ловчих птиц и иных животных, используемых для охоты. Тренировка (натаска, нагонка, притравка и иное обучение) охотничьих собак, ловчих птиц и иных животных, используемых для охоты, проводится в данной зоне в соответствии с Правилами охоты и Правилами ведения охотничьего хозяйства. В зоне Г охота проводится согласно Правил охоты и Правил ведения охотничьего хозяйства;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зона Д –</w:t>
      </w:r>
      <w:r w:rsidDel="00000000" w:rsidR="00000000" w:rsidRPr="00000000">
        <w:rPr>
          <w:rtl w:val="0"/>
        </w:rPr>
        <w:t xml:space="preserve"> зона преимущественного ведения охотничьего хозяйства на ненормируемые виды охотничьих животных с ограничением охоты. В период с 10 апреля по 30 июня охота запрещена. В другое время охота проводится в соответствии с Правилами охоты и Правилами ведения охотничьего хозяйства.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 1) общая площадь охотохозяйственных зон без ограничения условий ведения охотничьего хозяйства и охоты (зона Б и Г) составляет 5500 га или 32,5 % от общей площади охотничьих угодий (из них площадь лесных охотничьих угодий – 2000 га или 18,0 % от общей площади лесных охотничьих угодий).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общая площадь охотохозяйственных зон без ограничения условий ведения охотничьего хозяйства и охоты (зоны Б, Г) составляет 15130 га или 39,1 % от общей площади арендуемых охотничьих угодий (из них площадь лесных охотничьих угодий – 5900 га или 26,5 % от общей площади лесных охотничьих угодий).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 1) предусматривается установка 23 информационных указателей (аншлагов), из них 5 с карта-схемой охотничьих угодий. Сведения о размещении информационных указателей представлены на прилагаемом картографическом материале.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 2) предусматривается установка 20 информационных указателей (аншлагов), из них 4 с карта-схемой охотничьих угодий. Сведения о размещении информационных указателей представлены на прилагаемом картографическом материале.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 1)  участки гона оленя благородного не выделены в связи с малой численностью и отсутствием фактического гона на территории устраиваемых охотничьих угодий.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vkxq6o1x1r4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территории охотничьих угодий Червенского лесхоза (участок № 2) выделены участки гона оленя благородного, описание которых представлено в таблице 6.1.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6.1 –Участки гона оленя благородного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3.0" w:type="dxa"/>
        <w:jc w:val="center"/>
        <w:tblLayout w:type="fixed"/>
        <w:tblLook w:val="0400"/>
      </w:tblPr>
      <w:tblGrid>
        <w:gridCol w:w="1537"/>
        <w:gridCol w:w="773"/>
        <w:gridCol w:w="900"/>
        <w:gridCol w:w="1704"/>
        <w:gridCol w:w="622"/>
        <w:gridCol w:w="4137"/>
        <w:tblGridChange w:id="0">
          <w:tblGrid>
            <w:gridCol w:w="1537"/>
            <w:gridCol w:w="773"/>
            <w:gridCol w:w="900"/>
            <w:gridCol w:w="1704"/>
            <w:gridCol w:w="622"/>
            <w:gridCol w:w="413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Номер участка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Площадь, тыс. га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Расчетная территория обитания, тыс. га.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лесных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полевых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водно-болотных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Всего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8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2,1</w:t>
            </w:r>
          </w:p>
        </w:tc>
      </w:tr>
    </w:tbl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2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